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Titre1"/>
        <w:numPr>
          <w:ilvl w:val="0"/>
          <w:numId w:val="0"/>
        </w:numPr>
        <w:rPr>
          <w:rFonts w:ascii="Times New Roman" w:hAnsi="Times New Roman"/>
          <w:b w:val="0"/>
        </w:rPr>
      </w:pPr>
      <w:bookmarkStart w:id="0" w:name="_Toc42488099"/>
      <w:r>
        <w:rPr>
          <w:rFonts w:ascii="Times New Roman" w:hAnsi="Times New Roman"/>
          <w:i/>
          <w:sz w:val="28"/>
        </w:rPr>
        <w:t>ANNEXE IV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b w:val="0"/>
          <w:sz w:val="28"/>
        </w:rPr>
        <w:t>Budget ventilé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b w:val="0"/>
          <w:sz w:val="28"/>
        </w:rPr>
        <w:t>Modèle d'offre financière</w:t>
      </w:r>
      <w:r>
        <w:rPr>
          <w:rFonts w:ascii="Times New Roman" w:hAnsi="Times New Roman"/>
          <w:sz w:val="28"/>
        </w:rPr>
        <w:t xml:space="preserve">)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Page n° 1 </w:t>
      </w:r>
      <w:r>
        <w:rPr>
          <w:rFonts w:ascii="Times New Roman" w:hAnsi="Times New Roman"/>
          <w:b/>
          <w:sz w:val="22"/>
        </w:rPr>
        <w:t>[de</w:t>
      </w:r>
      <w:r>
        <w:rPr>
          <w:rFonts w:ascii="Times New Roman" w:hAnsi="Times New Roman"/>
          <w:sz w:val="22"/>
        </w:rPr>
        <w:t>…</w:t>
      </w:r>
      <w:r>
        <w:rPr>
          <w:rFonts w:ascii="Times New Roman" w:hAnsi="Times New Roman"/>
          <w:b/>
          <w:sz w:val="22"/>
        </w:rPr>
        <w:t>]</w:t>
      </w:r>
    </w:p>
    <w:p w:rsidR="00840AB3" w:rsidRDefault="004D2FD8" w:rsidP="003342AC">
      <w:pPr>
        <w:spacing w:before="0"/>
        <w:outlineLvl w:val="0"/>
      </w:pPr>
      <w:r>
        <w:rPr>
          <w:rFonts w:ascii="Times New Roman" w:hAnsi="Times New Roman"/>
          <w:b/>
          <w:sz w:val="28"/>
        </w:rPr>
        <w:t xml:space="preserve">RÉFÉRENCE DE LA PUBLICATION: </w:t>
      </w:r>
      <w:r w:rsidR="00C555AA">
        <w:rPr>
          <w:rFonts w:ascii="Times New Roman" w:hAnsi="Times New Roman"/>
          <w:b/>
          <w:color w:val="FF0000"/>
          <w:sz w:val="28"/>
        </w:rPr>
        <w:t>022</w:t>
      </w:r>
      <w:r w:rsidR="00840AB3" w:rsidRPr="00840AB3">
        <w:rPr>
          <w:rFonts w:ascii="Times New Roman" w:hAnsi="Times New Roman"/>
          <w:b/>
          <w:color w:val="FF0000"/>
          <w:sz w:val="28"/>
        </w:rPr>
        <w:t>/CICOS/SG-PARFSED/202</w:t>
      </w:r>
      <w:r w:rsidR="00B44E3F">
        <w:rPr>
          <w:rFonts w:ascii="Times New Roman" w:hAnsi="Times New Roman"/>
          <w:b/>
          <w:color w:val="FF0000"/>
          <w:sz w:val="28"/>
        </w:rPr>
        <w:t>3</w:t>
      </w:r>
      <w:r w:rsidR="00840AB3">
        <w:rPr>
          <w:rFonts w:ascii="Times New Roman" w:hAnsi="Times New Roman"/>
          <w:b/>
          <w:color w:val="FF0000"/>
          <w:sz w:val="22"/>
          <w:szCs w:val="22"/>
        </w:rPr>
        <w:t xml:space="preserve"> </w:t>
      </w:r>
      <w:r>
        <w:tab/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NOM DU SOUMISSIONNAIRE</w:t>
      </w:r>
      <w:proofErr w:type="gramStart"/>
      <w:r>
        <w:rPr>
          <w:rFonts w:ascii="Times New Roman" w:hAnsi="Times New Roman"/>
          <w:b/>
          <w:sz w:val="28"/>
        </w:rPr>
        <w:t>:</w:t>
      </w:r>
      <w:r w:rsidR="000016EE">
        <w:rPr>
          <w:rFonts w:ascii="Times New Roman" w:hAnsi="Times New Roman"/>
          <w:sz w:val="28"/>
        </w:rPr>
        <w:t> </w:t>
      </w:r>
      <w:r w:rsidR="000016EE" w:rsidRPr="000016EE">
        <w:rPr>
          <w:rFonts w:ascii="Times New Roman" w:hAnsi="Times New Roman"/>
          <w:b/>
          <w:color w:val="C00000"/>
          <w:sz w:val="28"/>
        </w:rPr>
        <w:t>????????????????</w:t>
      </w:r>
      <w:proofErr w:type="gramEnd"/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3"/>
        <w:gridCol w:w="75"/>
        <w:gridCol w:w="1485"/>
        <w:gridCol w:w="62"/>
        <w:gridCol w:w="3115"/>
        <w:gridCol w:w="158"/>
        <w:gridCol w:w="3013"/>
        <w:gridCol w:w="164"/>
        <w:gridCol w:w="2965"/>
      </w:tblGrid>
      <w:tr w:rsidR="004D2FD8" w:rsidRPr="00A273CA" w:rsidTr="005E53A5">
        <w:trPr>
          <w:trHeight w:val="495"/>
          <w:jc w:val="center"/>
        </w:trPr>
        <w:tc>
          <w:tcPr>
            <w:tcW w:w="27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D</w:t>
            </w:r>
          </w:p>
        </w:tc>
        <w:tc>
          <w:tcPr>
            <w:tcW w:w="2965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</w:rPr>
              <w:t>E</w:t>
            </w:r>
          </w:p>
        </w:tc>
      </w:tr>
      <w:tr w:rsidR="004D2FD8" w:rsidRPr="00345D88" w:rsidTr="005E53A5">
        <w:trPr>
          <w:jc w:val="center"/>
        </w:trPr>
        <w:tc>
          <w:tcPr>
            <w:tcW w:w="2778" w:type="dxa"/>
            <w:gridSpan w:val="2"/>
          </w:tcPr>
          <w:p w:rsidR="004D2FD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Numéro de l’article</w:t>
            </w: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Pr="00345D88" w:rsidRDefault="000016EE" w:rsidP="00B44E3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1547" w:type="dxa"/>
            <w:gridSpan w:val="2"/>
          </w:tcPr>
          <w:p w:rsidR="004D2FD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Quantité</w:t>
            </w: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 w:rsidP="000016EE">
            <w:pPr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 xml:space="preserve">         </w:t>
            </w:r>
          </w:p>
          <w:p w:rsidR="000016EE" w:rsidRPr="00345D88" w:rsidRDefault="000016EE" w:rsidP="000016EE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 xml:space="preserve">            </w:t>
            </w:r>
          </w:p>
        </w:tc>
        <w:tc>
          <w:tcPr>
            <w:tcW w:w="3273" w:type="dxa"/>
            <w:gridSpan w:val="2"/>
          </w:tcPr>
          <w:p w:rsidR="004D2FD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Spécifications proposées par le soumissionnaire (y compris marque/modèle)</w:t>
            </w: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Default="000016EE">
            <w:pPr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</w:p>
          <w:p w:rsidR="000016EE" w:rsidRPr="00345D88" w:rsidRDefault="000016EE" w:rsidP="000016EE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 xml:space="preserve">Coûts unitaires livraison </w:t>
            </w:r>
            <w:proofErr w:type="gramStart"/>
            <w:r>
              <w:rPr>
                <w:rFonts w:ascii="Times New Roman" w:hAnsi="Times New Roman"/>
                <w:b/>
                <w:smallCaps/>
                <w:sz w:val="24"/>
              </w:rPr>
              <w:t>comprise[</w:t>
            </w:r>
            <w:proofErr w:type="gramEnd"/>
            <w:r>
              <w:rPr>
                <w:rFonts w:ascii="Times New Roman" w:hAnsi="Times New Roman"/>
                <w:b/>
                <w:smallCaps/>
                <w:sz w:val="24"/>
                <w:highlight w:val="lightGray"/>
              </w:rPr>
              <w:t>DDP] [DAP</w:t>
            </w:r>
            <w:r>
              <w:rPr>
                <w:rFonts w:ascii="Times New Roman" w:hAnsi="Times New Roman"/>
                <w:b/>
                <w:smallCaps/>
                <w:sz w:val="24"/>
              </w:rPr>
              <w:t>]</w:t>
            </w:r>
            <w:r>
              <w:rPr>
                <w:b/>
              </w:rPr>
              <w:footnoteReference w:id="1"/>
            </w:r>
          </w:p>
          <w:p w:rsidR="004D2FD8" w:rsidRPr="00345D88" w:rsidRDefault="00840AB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mallCaps/>
                <w:sz w:val="24"/>
              </w:rPr>
              <w:t>Sécretariat</w:t>
            </w:r>
            <w:proofErr w:type="spellEnd"/>
            <w:r>
              <w:rPr>
                <w:rFonts w:ascii="Times New Roman" w:hAnsi="Times New Roman"/>
                <w:b/>
                <w:smallCap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mallCaps/>
                <w:sz w:val="24"/>
              </w:rPr>
              <w:t>general</w:t>
            </w:r>
            <w:proofErr w:type="spellEnd"/>
            <w:r>
              <w:rPr>
                <w:rFonts w:ascii="Times New Roman" w:hAnsi="Times New Roman"/>
                <w:b/>
                <w:smallCaps/>
                <w:sz w:val="24"/>
              </w:rPr>
              <w:t xml:space="preserve"> de la CICOS</w:t>
            </w:r>
          </w:p>
          <w:p w:rsidR="004D2FD8" w:rsidRPr="00345D88" w:rsidRDefault="00CF637C" w:rsidP="005E53A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 Bold" w:hAnsi="Times New Roman Bold"/>
                <w:b/>
                <w:sz w:val="24"/>
              </w:rPr>
              <w:t xml:space="preserve"> </w:t>
            </w:r>
            <w:r>
              <w:rPr>
                <w:rFonts w:ascii="Times New Roman Bold" w:hAnsi="Times New Roman Bold"/>
                <w:b/>
                <w:sz w:val="24"/>
                <w:highlight w:val="yellow"/>
              </w:rPr>
              <w:t xml:space="preserve">[&lt;Code ISO de la monnaie nationale&gt; </w:t>
            </w:r>
            <w:r>
              <w:rPr>
                <w:rFonts w:ascii="Times New Roman Bold" w:hAnsi="Times New Roman Bold"/>
                <w:sz w:val="24"/>
                <w:highlight w:val="yellow"/>
              </w:rPr>
              <w:t>uniquement en gestion indirecte</w:t>
            </w:r>
            <w:r>
              <w:t xml:space="preserve"> </w:t>
            </w:r>
            <w:r>
              <w:rPr>
                <w:rFonts w:ascii="Times New Roman Bold" w:hAnsi="Times New Roman Bold"/>
                <w:sz w:val="24"/>
                <w:highlight w:val="yellow"/>
              </w:rPr>
              <w:t>dans les cas suivants: i) lorsque des contraintes d'ordre juridique ou local imposent à titre exceptionnel le recours à la monnaie nationale; ii) lorsque cela est nécessaire, pour les marchés passés dans le cadre de la partie régie d’un devis-programme</w:t>
            </w:r>
            <w:r>
              <w:rPr>
                <w:rFonts w:ascii="Times New Roman Bold" w:hAnsi="Times New Roman Bold"/>
                <w:b/>
                <w:sz w:val="24"/>
              </w:rPr>
              <w:t>]</w:t>
            </w:r>
          </w:p>
        </w:tc>
        <w:tc>
          <w:tcPr>
            <w:tcW w:w="2965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total</w:t>
            </w:r>
          </w:p>
          <w:p w:rsidR="004D2FD8" w:rsidRPr="00345D88" w:rsidRDefault="00CF637C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2228FC">
              <w:rPr>
                <w:rFonts w:ascii="Times New Roman" w:hAnsi="Times New Roman"/>
                <w:b/>
                <w:smallCaps/>
                <w:color w:val="C00000"/>
                <w:sz w:val="24"/>
              </w:rPr>
              <w:t>[</w:t>
            </w:r>
            <w:r w:rsidRPr="002228FC">
              <w:rPr>
                <w:rFonts w:ascii="Times New Roman" w:hAnsi="Times New Roman"/>
                <w:b/>
                <w:smallCaps/>
                <w:color w:val="C00000"/>
                <w:sz w:val="24"/>
                <w:highlight w:val="lightGray"/>
              </w:rPr>
              <w:t>EUR</w:t>
            </w:r>
            <w:r w:rsidRPr="002228FC">
              <w:rPr>
                <w:rFonts w:ascii="Times New Roman" w:hAnsi="Times New Roman"/>
                <w:b/>
                <w:smallCaps/>
                <w:color w:val="C00000"/>
                <w:sz w:val="24"/>
              </w:rPr>
              <w:t xml:space="preserve">]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</w:rPr>
              <w:br/>
            </w:r>
            <w:r>
              <w:t>[</w:t>
            </w:r>
            <w:r>
              <w:rPr>
                <w:rFonts w:ascii="Times New Roman Bold" w:hAnsi="Times New Roman Bold"/>
                <w:b/>
                <w:sz w:val="24"/>
                <w:highlight w:val="yellow"/>
              </w:rPr>
              <w:t xml:space="preserve">&lt;Code ISO de la monnaie nationale&gt; </w:t>
            </w:r>
            <w:r>
              <w:rPr>
                <w:rFonts w:ascii="Times New Roman Bold" w:hAnsi="Times New Roman Bold"/>
                <w:sz w:val="24"/>
                <w:highlight w:val="yellow"/>
              </w:rPr>
              <w:t xml:space="preserve">uniquement en gestion indirecte dans les cas suivants: i) lorsque des contraintes d'ordre juridique ou local imposent à titre exceptionnel le recours à la </w:t>
            </w:r>
            <w:r>
              <w:rPr>
                <w:rFonts w:ascii="Times New Roman" w:hAnsi="Times New Roman"/>
                <w:sz w:val="24"/>
                <w:highlight w:val="yellow"/>
              </w:rPr>
              <w:t>monnaie nationale</w:t>
            </w:r>
            <w:r>
              <w:rPr>
                <w:rFonts w:ascii="Times New Roman Bold" w:hAnsi="Times New Roman Bold"/>
                <w:sz w:val="24"/>
                <w:highlight w:val="yellow"/>
              </w:rPr>
              <w:t>;</w:t>
            </w:r>
            <w:r>
              <w:rPr>
                <w:rFonts w:ascii="Times New Roman" w:hAnsi="Times New Roman"/>
                <w:sz w:val="24"/>
                <w:highlight w:val="yellow"/>
              </w:rPr>
              <w:t xml:space="preserve"> ii) lorsque cela est nécessaire, pour les marchés passés dans le cadre de</w:t>
            </w:r>
            <w:r>
              <w:rPr>
                <w:rFonts w:ascii="Times New Roman Bold" w:hAnsi="Times New Roman Bold"/>
                <w:sz w:val="24"/>
                <w:highlight w:val="yellow"/>
              </w:rPr>
              <w:t xml:space="preserve"> la partie régie d’un devis-programme</w:t>
            </w:r>
            <w:r>
              <w:rPr>
                <w:rFonts w:ascii="Times New Roman Bold" w:hAnsi="Times New Roman Bold"/>
                <w:b/>
                <w:sz w:val="24"/>
              </w:rPr>
              <w:t>]</w:t>
            </w:r>
          </w:p>
        </w:tc>
      </w:tr>
      <w:tr w:rsidR="004D2FD8" w:rsidRPr="00471CC6" w:rsidTr="005E53A5">
        <w:trPr>
          <w:trHeight w:val="484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548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  <w:bookmarkStart w:id="1" w:name="_GoBack"/>
            <w:bookmarkEnd w:id="1"/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542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1766D9" w:rsidP="00345D88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Formation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  <w: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Montant forfaitaire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550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Autres services et autres coûts, quels qu'ils soient, qui ne sont pas directement liés à la valeur intrinsèque des produits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Montant forfaitaire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308C6" w:rsidRPr="00471CC6" w:rsidTr="005E53A5">
        <w:trPr>
          <w:trHeight w:val="402"/>
          <w:jc w:val="center"/>
        </w:trPr>
        <w:tc>
          <w:tcPr>
            <w:tcW w:w="2703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Total</w:t>
            </w:r>
          </w:p>
        </w:tc>
        <w:tc>
          <w:tcPr>
            <w:tcW w:w="3129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471CC6" w:rsidTr="005E53A5">
        <w:trPr>
          <w:trHeight w:val="1119"/>
          <w:jc w:val="center"/>
        </w:trPr>
        <w:tc>
          <w:tcPr>
            <w:tcW w:w="270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6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177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Pièces de rechange avec annexe détaillée comportant les prix unitaires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  <w:p w:rsidR="0059395C" w:rsidRDefault="001766D9" w:rsidP="00AA0333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Consommables avec annexe détaillée comportant les prix unitaires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highlight w:val="lightGray"/>
              </w:rPr>
              <w:t>[Coûts du cycle de vie avec annexe détaillée comportant les prix unitaires]</w:t>
            </w:r>
          </w:p>
        </w:tc>
        <w:tc>
          <w:tcPr>
            <w:tcW w:w="3171" w:type="dxa"/>
            <w:gridSpan w:val="2"/>
          </w:tcPr>
          <w:p w:rsidR="0059395C" w:rsidRDefault="001766D9" w:rsidP="00986510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Coût total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  <w:r>
              <w:rPr>
                <w:rFonts w:ascii="Times New Roman" w:hAnsi="Times New Roman"/>
                <w:sz w:val="22"/>
              </w:rPr>
              <w:br/>
            </w: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Coût total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  <w:p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</w:rPr>
              <w:t>Coût total</w:t>
            </w:r>
            <w:r>
              <w:rPr>
                <w:rFonts w:ascii="Times New Roman" w:hAnsi="Times New Roman"/>
                <w:b/>
                <w:sz w:val="22"/>
              </w:rPr>
              <w:t>]</w:t>
            </w:r>
          </w:p>
        </w:tc>
        <w:tc>
          <w:tcPr>
            <w:tcW w:w="312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4D2FD8" w:rsidRPr="00094A6A" w:rsidRDefault="004D2FD8" w:rsidP="00094A6A">
      <w:pPr>
        <w:pStyle w:val="Titre1"/>
        <w:keepNext w:val="0"/>
        <w:numPr>
          <w:ilvl w:val="0"/>
          <w:numId w:val="0"/>
        </w:numPr>
        <w:tabs>
          <w:tab w:val="left" w:pos="2268"/>
        </w:tabs>
      </w:pPr>
    </w:p>
    <w:sectPr w:rsidR="004D2FD8" w:rsidRPr="00094A6A" w:rsidSect="00473368">
      <w:footerReference w:type="default" r:id="rId8"/>
      <w:footerReference w:type="first" r:id="rId9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F77" w:rsidRDefault="00085F77">
      <w:r>
        <w:separator/>
      </w:r>
    </w:p>
  </w:endnote>
  <w:endnote w:type="continuationSeparator" w:id="0">
    <w:p w:rsidR="00085F77" w:rsidRDefault="0008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EA34F9" w:rsidRDefault="00824C7E" w:rsidP="00E07ABE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b/>
        <w:sz w:val="18"/>
        <w:szCs w:val="18"/>
      </w:rPr>
    </w:pPr>
    <w:r w:rsidRPr="00824C7E">
      <w:rPr>
        <w:rFonts w:ascii="Times New Roman" w:hAnsi="Times New Roman"/>
        <w:b/>
        <w:sz w:val="18"/>
      </w:rPr>
      <w:t>Août 2020</w:t>
    </w:r>
    <w:r w:rsidR="00DC3EE7">
      <w:tab/>
    </w:r>
    <w:r w:rsidR="00DC3EE7">
      <w:rPr>
        <w:rFonts w:ascii="Times New Roman" w:hAnsi="Times New Roman"/>
        <w:sz w:val="18"/>
      </w:rPr>
      <w:t xml:space="preserve">Page </w:t>
    </w:r>
    <w:r w:rsidR="00C83CDF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</w:rPr>
      <w:instrText xml:space="preserve"> PAGE </w:instrText>
    </w:r>
    <w:r w:rsidR="00C83CDF" w:rsidRPr="00A37A9E">
      <w:rPr>
        <w:rFonts w:ascii="Times New Roman" w:hAnsi="Times New Roman"/>
        <w:sz w:val="18"/>
        <w:szCs w:val="18"/>
      </w:rPr>
      <w:fldChar w:fldCharType="separate"/>
    </w:r>
    <w:r w:rsidR="000B20B7">
      <w:rPr>
        <w:rFonts w:ascii="Times New Roman" w:hAnsi="Times New Roman"/>
        <w:noProof/>
        <w:sz w:val="18"/>
        <w:szCs w:val="18"/>
      </w:rPr>
      <w:t>2</w:t>
    </w:r>
    <w:r w:rsidR="00C83CDF" w:rsidRPr="00A37A9E">
      <w:rPr>
        <w:rFonts w:ascii="Times New Roman" w:hAnsi="Times New Roman"/>
        <w:sz w:val="18"/>
        <w:szCs w:val="18"/>
      </w:rPr>
      <w:fldChar w:fldCharType="end"/>
    </w:r>
    <w:r w:rsidR="00DC3EE7">
      <w:rPr>
        <w:rFonts w:ascii="Times New Roman" w:hAnsi="Times New Roman"/>
        <w:sz w:val="18"/>
      </w:rPr>
      <w:t xml:space="preserve"> de </w:t>
    </w:r>
    <w:r w:rsidR="00C83CDF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</w:rPr>
      <w:instrText xml:space="preserve"> NUMPAGES </w:instrText>
    </w:r>
    <w:r w:rsidR="00C83CDF" w:rsidRPr="00A37A9E">
      <w:rPr>
        <w:rFonts w:ascii="Times New Roman" w:hAnsi="Times New Roman"/>
        <w:sz w:val="18"/>
        <w:szCs w:val="18"/>
      </w:rPr>
      <w:fldChar w:fldCharType="separate"/>
    </w:r>
    <w:r w:rsidR="000B20B7">
      <w:rPr>
        <w:rFonts w:ascii="Times New Roman" w:hAnsi="Times New Roman"/>
        <w:noProof/>
        <w:sz w:val="18"/>
        <w:szCs w:val="18"/>
      </w:rPr>
      <w:t>2</w:t>
    </w:r>
    <w:r w:rsidR="00C83CDF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C83CDF" w:rsidP="00E07ABE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51232B">
      <w:rPr>
        <w:rFonts w:ascii="Times New Roman" w:hAnsi="Times New Roman"/>
        <w:noProof/>
        <w:sz w:val="18"/>
        <w:szCs w:val="18"/>
      </w:rPr>
      <w:t>c4g_annexivfinoffer_fr.docx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185" w:rsidRPr="00345D88" w:rsidRDefault="00824C7E" w:rsidP="00505C5D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824C7E">
      <w:rPr>
        <w:rFonts w:ascii="Times New Roman" w:hAnsi="Times New Roman"/>
        <w:b/>
        <w:sz w:val="18"/>
      </w:rPr>
      <w:t>Août 2020</w:t>
    </w:r>
    <w:r w:rsidR="00DC3EE7">
      <w:tab/>
    </w:r>
    <w:r w:rsidR="00DC3EE7">
      <w:rPr>
        <w:rFonts w:ascii="Times New Roman" w:hAnsi="Times New Roman"/>
        <w:sz w:val="18"/>
      </w:rPr>
      <w:t xml:space="preserve">Page </w:t>
    </w:r>
    <w:r w:rsidR="00C83CDF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PAGE </w:instrText>
    </w:r>
    <w:r w:rsidR="00C83CDF" w:rsidRPr="00BF70A7">
      <w:rPr>
        <w:rFonts w:ascii="Times New Roman" w:hAnsi="Times New Roman"/>
        <w:sz w:val="18"/>
        <w:szCs w:val="18"/>
      </w:rPr>
      <w:fldChar w:fldCharType="separate"/>
    </w:r>
    <w:r w:rsidR="000B20B7">
      <w:rPr>
        <w:rFonts w:ascii="Times New Roman" w:hAnsi="Times New Roman"/>
        <w:noProof/>
        <w:sz w:val="18"/>
        <w:szCs w:val="18"/>
      </w:rPr>
      <w:t>1</w:t>
    </w:r>
    <w:r w:rsidR="00C83CDF" w:rsidRPr="00BF70A7">
      <w:rPr>
        <w:rFonts w:ascii="Times New Roman" w:hAnsi="Times New Roman"/>
        <w:sz w:val="18"/>
        <w:szCs w:val="18"/>
      </w:rPr>
      <w:fldChar w:fldCharType="end"/>
    </w:r>
    <w:r w:rsidR="00DC3EE7">
      <w:rPr>
        <w:rFonts w:ascii="Times New Roman" w:hAnsi="Times New Roman"/>
        <w:sz w:val="18"/>
      </w:rPr>
      <w:t xml:space="preserve"> de </w:t>
    </w:r>
    <w:r w:rsidR="00C83CDF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NUMPAGES </w:instrText>
    </w:r>
    <w:r w:rsidR="00C83CDF" w:rsidRPr="00345D88">
      <w:rPr>
        <w:rFonts w:ascii="Times New Roman" w:hAnsi="Times New Roman"/>
        <w:sz w:val="18"/>
        <w:szCs w:val="18"/>
      </w:rPr>
      <w:fldChar w:fldCharType="separate"/>
    </w:r>
    <w:r w:rsidR="000B20B7">
      <w:rPr>
        <w:rFonts w:ascii="Times New Roman" w:hAnsi="Times New Roman"/>
        <w:noProof/>
        <w:sz w:val="18"/>
        <w:szCs w:val="18"/>
      </w:rPr>
      <w:t>2</w:t>
    </w:r>
    <w:r w:rsidR="00C83CDF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C83CDF" w:rsidP="00505C5D">
    <w:pPr>
      <w:pStyle w:val="Pieddepage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51232B">
      <w:rPr>
        <w:rFonts w:ascii="Times New Roman" w:hAnsi="Times New Roman"/>
        <w:noProof/>
        <w:sz w:val="18"/>
        <w:szCs w:val="18"/>
      </w:rPr>
      <w:t>c4g_annexivfinoffer_fr.docx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F77" w:rsidRDefault="00085F77">
      <w:r>
        <w:separator/>
      </w:r>
    </w:p>
  </w:footnote>
  <w:footnote w:type="continuationSeparator" w:id="0">
    <w:p w:rsidR="00085F77" w:rsidRDefault="00085F77">
      <w:r>
        <w:continuationSeparator/>
      </w:r>
    </w:p>
  </w:footnote>
  <w:footnote w:id="1">
    <w:p w:rsidR="004947CB" w:rsidRPr="00C126B5" w:rsidRDefault="00C34571" w:rsidP="00473368">
      <w:pPr>
        <w:pStyle w:val="Notedebasdepage"/>
        <w:spacing w:before="0" w:after="0"/>
        <w:ind w:left="284" w:right="-170" w:hanging="284"/>
        <w:rPr>
          <w:rFonts w:ascii="Times New Roman" w:hAnsi="Times New Roman"/>
          <w:lang w:val="fr-BE"/>
        </w:rPr>
      </w:pPr>
      <w:r>
        <w:rPr>
          <w:rStyle w:val="Appelnotedebasdep"/>
          <w:rFonts w:ascii="Times New Roman" w:hAnsi="Times New Roman"/>
        </w:rPr>
        <w:footnoteRef/>
      </w:r>
      <w:r>
        <w:tab/>
      </w:r>
      <w:r>
        <w:rPr>
          <w:rFonts w:ascii="Times New Roman" w:hAnsi="Times New Roman"/>
        </w:rPr>
        <w:t>[</w:t>
      </w:r>
      <w:r>
        <w:rPr>
          <w:rFonts w:ascii="Times New Roman" w:hAnsi="Times New Roman"/>
          <w:highlight w:val="lightGray"/>
        </w:rPr>
        <w:t>DDP (Rendu droits acquittés)][DAP (Rendu au lieu de destination)]</w:t>
      </w:r>
      <w:r>
        <w:rPr>
          <w:rFonts w:ascii="Times New Roman" w:hAnsi="Times New Roman"/>
        </w:rPr>
        <w:t xml:space="preserve">  — Incoterms </w:t>
      </w:r>
      <w:r w:rsidR="00477ADD">
        <w:rPr>
          <w:rFonts w:ascii="Times New Roman" w:hAnsi="Times New Roman"/>
        </w:rPr>
        <w:t>2020</w:t>
      </w:r>
      <w:r>
        <w:rPr>
          <w:rFonts w:ascii="Times New Roman" w:hAnsi="Times New Roman"/>
        </w:rPr>
        <w:t>, Chambre internationale du commerce</w:t>
      </w:r>
      <w:r w:rsidR="00477ADD">
        <w:rPr>
          <w:rFonts w:ascii="Times New Roman" w:hAnsi="Times New Roman"/>
        </w:rPr>
        <w:t xml:space="preserve"> </w:t>
      </w:r>
      <w:hyperlink r:id="rId1" w:history="1">
        <w:r w:rsidR="00477ADD" w:rsidRPr="00824C7E">
          <w:rPr>
            <w:rStyle w:val="Lienhypertexte"/>
            <w:rFonts w:ascii="Times New Roman" w:hAnsi="Times New Roman"/>
          </w:rPr>
          <w:t>http://www.iccwbo.org/incoterms/</w:t>
        </w:r>
      </w:hyperlink>
      <w:r w:rsidR="00477ADD" w:rsidRPr="00824C7E">
        <w:rPr>
          <w:rStyle w:val="Lienhypertexte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6EE"/>
    <w:rsid w:val="000021E1"/>
    <w:rsid w:val="00013BE7"/>
    <w:rsid w:val="00040CF1"/>
    <w:rsid w:val="00041516"/>
    <w:rsid w:val="000417E2"/>
    <w:rsid w:val="00043159"/>
    <w:rsid w:val="00051DD7"/>
    <w:rsid w:val="00051EC5"/>
    <w:rsid w:val="00056EAA"/>
    <w:rsid w:val="00063C56"/>
    <w:rsid w:val="00065DC5"/>
    <w:rsid w:val="000712AF"/>
    <w:rsid w:val="000714BB"/>
    <w:rsid w:val="00085CA1"/>
    <w:rsid w:val="00085F77"/>
    <w:rsid w:val="00087F35"/>
    <w:rsid w:val="0009286D"/>
    <w:rsid w:val="00094A6A"/>
    <w:rsid w:val="000A7A2C"/>
    <w:rsid w:val="000B1236"/>
    <w:rsid w:val="000B20B7"/>
    <w:rsid w:val="000B4BD4"/>
    <w:rsid w:val="000C2703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28FC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7663C"/>
    <w:rsid w:val="0028364A"/>
    <w:rsid w:val="00284D8A"/>
    <w:rsid w:val="00290728"/>
    <w:rsid w:val="00291ED1"/>
    <w:rsid w:val="00294190"/>
    <w:rsid w:val="00295396"/>
    <w:rsid w:val="002A0041"/>
    <w:rsid w:val="002A4043"/>
    <w:rsid w:val="002B6401"/>
    <w:rsid w:val="002C1C75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77ADD"/>
    <w:rsid w:val="00483E26"/>
    <w:rsid w:val="00484C14"/>
    <w:rsid w:val="004947CB"/>
    <w:rsid w:val="004A2F1C"/>
    <w:rsid w:val="004A7ED9"/>
    <w:rsid w:val="004C0B58"/>
    <w:rsid w:val="004C35B5"/>
    <w:rsid w:val="004D2FD8"/>
    <w:rsid w:val="004F5C57"/>
    <w:rsid w:val="00501FF0"/>
    <w:rsid w:val="00505C5D"/>
    <w:rsid w:val="00506DE0"/>
    <w:rsid w:val="0051232B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E53A5"/>
    <w:rsid w:val="005F015F"/>
    <w:rsid w:val="005F3C51"/>
    <w:rsid w:val="005F62D0"/>
    <w:rsid w:val="0060202B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E743F"/>
    <w:rsid w:val="00806CE0"/>
    <w:rsid w:val="00811F58"/>
    <w:rsid w:val="00824C7E"/>
    <w:rsid w:val="00837253"/>
    <w:rsid w:val="00840AB3"/>
    <w:rsid w:val="00853F9D"/>
    <w:rsid w:val="0085667F"/>
    <w:rsid w:val="008617F3"/>
    <w:rsid w:val="008808CB"/>
    <w:rsid w:val="00882E80"/>
    <w:rsid w:val="008859E6"/>
    <w:rsid w:val="008A39B7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414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234F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4E3F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6B5"/>
    <w:rsid w:val="00C12AF0"/>
    <w:rsid w:val="00C1360D"/>
    <w:rsid w:val="00C13C29"/>
    <w:rsid w:val="00C17310"/>
    <w:rsid w:val="00C302E1"/>
    <w:rsid w:val="00C3235B"/>
    <w:rsid w:val="00C34571"/>
    <w:rsid w:val="00C34E40"/>
    <w:rsid w:val="00C555AA"/>
    <w:rsid w:val="00C61312"/>
    <w:rsid w:val="00C64686"/>
    <w:rsid w:val="00C720C8"/>
    <w:rsid w:val="00C75CCE"/>
    <w:rsid w:val="00C77A3F"/>
    <w:rsid w:val="00C82F82"/>
    <w:rsid w:val="00C83CDF"/>
    <w:rsid w:val="00C90A17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2A62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3EE7"/>
    <w:rsid w:val="00DC50E2"/>
    <w:rsid w:val="00DC54A0"/>
    <w:rsid w:val="00DC6C9C"/>
    <w:rsid w:val="00DD0624"/>
    <w:rsid w:val="00DD2A3D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A34F9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50F0C"/>
    <w:rsid w:val="00F56D4C"/>
    <w:rsid w:val="00F658F3"/>
    <w:rsid w:val="00F74FCE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66809CE-6801-4AF4-BDA4-16B8F32DC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fr-F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A17"/>
    <w:pPr>
      <w:spacing w:before="120" w:after="120"/>
    </w:pPr>
    <w:rPr>
      <w:rFonts w:ascii="Arial" w:hAnsi="Arial"/>
      <w:snapToGrid w:val="0"/>
    </w:rPr>
  </w:style>
  <w:style w:type="paragraph" w:styleId="Titre1">
    <w:name w:val="heading 1"/>
    <w:basedOn w:val="Normal"/>
    <w:next w:val="Normal"/>
    <w:qFormat/>
    <w:rsid w:val="00C90A17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</w:rPr>
  </w:style>
  <w:style w:type="paragraph" w:styleId="Titre2">
    <w:name w:val="heading 2"/>
    <w:basedOn w:val="Normal"/>
    <w:next w:val="Normal"/>
    <w:qFormat/>
    <w:rsid w:val="00C90A17"/>
    <w:pPr>
      <w:keepNext/>
      <w:outlineLvl w:val="1"/>
    </w:pPr>
  </w:style>
  <w:style w:type="paragraph" w:styleId="Titre3">
    <w:name w:val="heading 3"/>
    <w:basedOn w:val="Normal"/>
    <w:next w:val="Normal"/>
    <w:qFormat/>
    <w:rsid w:val="00C90A17"/>
    <w:pPr>
      <w:keepNext/>
      <w:framePr w:hSpace="181" w:vSpace="181" w:wrap="auto" w:vAnchor="text" w:hAnchor="text" w:y="1"/>
      <w:outlineLvl w:val="2"/>
    </w:pPr>
  </w:style>
  <w:style w:type="paragraph" w:styleId="Titre4">
    <w:name w:val="heading 4"/>
    <w:basedOn w:val="Normal"/>
    <w:next w:val="Normal"/>
    <w:qFormat/>
    <w:rsid w:val="00C90A17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C90A17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C90A17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C90A17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C90A17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C90A17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C90A17"/>
    <w:pPr>
      <w:jc w:val="center"/>
    </w:pPr>
    <w:rPr>
      <w:b/>
      <w:sz w:val="28"/>
    </w:rPr>
  </w:style>
  <w:style w:type="paragraph" w:styleId="Sous-titre">
    <w:name w:val="Subtitle"/>
    <w:basedOn w:val="Normal"/>
    <w:qFormat/>
    <w:rsid w:val="00C90A17"/>
    <w:pPr>
      <w:jc w:val="center"/>
    </w:pPr>
    <w:rPr>
      <w:b/>
      <w:sz w:val="28"/>
    </w:rPr>
  </w:style>
  <w:style w:type="paragraph" w:styleId="Retraitcorpsdetexte">
    <w:name w:val="Body Text Indent"/>
    <w:basedOn w:val="Normal"/>
    <w:rsid w:val="00C90A17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sdetexte">
    <w:name w:val="Body Text"/>
    <w:basedOn w:val="Normal"/>
    <w:rsid w:val="00C90A17"/>
  </w:style>
  <w:style w:type="paragraph" w:styleId="Retraitcorpsdetexte2">
    <w:name w:val="Body Text Indent 2"/>
    <w:basedOn w:val="Normal"/>
    <w:rsid w:val="00C90A17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C90A17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90A17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En-tte">
    <w:name w:val="header"/>
    <w:basedOn w:val="Normal"/>
    <w:rsid w:val="00C90A17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C90A17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C90A17"/>
  </w:style>
  <w:style w:type="paragraph" w:styleId="Corpsdetexte3">
    <w:name w:val="Body Text 3"/>
    <w:basedOn w:val="Normal"/>
    <w:rsid w:val="00C90A17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Lienhypertexte">
    <w:name w:val="Hyperlink"/>
    <w:rsid w:val="00C90A17"/>
    <w:rPr>
      <w:color w:val="0000FF"/>
      <w:u w:val="single"/>
    </w:rPr>
  </w:style>
  <w:style w:type="paragraph" w:styleId="Notedebasdepage">
    <w:name w:val="footnote text"/>
    <w:basedOn w:val="Normal"/>
    <w:semiHidden/>
    <w:rsid w:val="00C90A17"/>
  </w:style>
  <w:style w:type="character" w:styleId="Appelnotedebasdep">
    <w:name w:val="footnote reference"/>
    <w:semiHidden/>
    <w:rsid w:val="00C90A17"/>
    <w:rPr>
      <w:vertAlign w:val="superscript"/>
    </w:rPr>
  </w:style>
  <w:style w:type="paragraph" w:styleId="Explorateurdedocuments">
    <w:name w:val="Document Map"/>
    <w:basedOn w:val="Normal"/>
    <w:semiHidden/>
    <w:rsid w:val="00C90A17"/>
    <w:pPr>
      <w:shd w:val="clear" w:color="auto" w:fill="000080"/>
    </w:pPr>
    <w:rPr>
      <w:sz w:val="24"/>
    </w:rPr>
  </w:style>
  <w:style w:type="paragraph" w:customStyle="1" w:styleId="bulletsub">
    <w:name w:val="bullet_sub"/>
    <w:basedOn w:val="Normal"/>
    <w:rsid w:val="00C90A17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rsid w:val="00C90A17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C90A17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Titre1"/>
    <w:next w:val="Normal"/>
    <w:autoRedefine/>
    <w:rsid w:val="00C90A17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</w:rPr>
  </w:style>
  <w:style w:type="paragraph" w:customStyle="1" w:styleId="Style1">
    <w:name w:val="Style1"/>
    <w:basedOn w:val="Normal"/>
    <w:rsid w:val="00C90A17"/>
    <w:pPr>
      <w:keepNext/>
      <w:widowControl w:val="0"/>
      <w:tabs>
        <w:tab w:val="num" w:pos="992"/>
      </w:tabs>
      <w:ind w:left="992" w:hanging="992"/>
    </w:pPr>
    <w:rPr>
      <w:b/>
      <w:sz w:val="18"/>
    </w:rPr>
  </w:style>
  <w:style w:type="paragraph" w:customStyle="1" w:styleId="titlefront">
    <w:name w:val="title_front"/>
    <w:basedOn w:val="Normal"/>
    <w:rsid w:val="00C90A17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M1">
    <w:name w:val="toc 1"/>
    <w:basedOn w:val="Normal"/>
    <w:next w:val="Normal"/>
    <w:autoRedefine/>
    <w:semiHidden/>
    <w:rsid w:val="00C90A17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autoRedefine/>
    <w:semiHidden/>
    <w:rsid w:val="00C90A17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C90A17"/>
    <w:rPr>
      <w:b/>
    </w:rPr>
  </w:style>
  <w:style w:type="paragraph" w:customStyle="1" w:styleId="Blockquote">
    <w:name w:val="Blockquote"/>
    <w:basedOn w:val="Normal"/>
    <w:rsid w:val="00C90A17"/>
    <w:pPr>
      <w:widowControl w:val="0"/>
      <w:spacing w:before="100" w:after="100"/>
      <w:ind w:left="360" w:right="360"/>
    </w:pPr>
    <w:rPr>
      <w:sz w:val="24"/>
    </w:rPr>
  </w:style>
  <w:style w:type="paragraph" w:styleId="TM3">
    <w:name w:val="toc 3"/>
    <w:basedOn w:val="Normal"/>
    <w:next w:val="Normal"/>
    <w:autoRedefine/>
    <w:semiHidden/>
    <w:rsid w:val="00C90A17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C90A17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C90A17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C90A17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C90A17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C90A17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C90A17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C90A17"/>
    <w:rPr>
      <w:color w:val="800080"/>
      <w:u w:val="single"/>
    </w:rPr>
  </w:style>
  <w:style w:type="paragraph" w:customStyle="1" w:styleId="Style2">
    <w:name w:val="Style2"/>
    <w:basedOn w:val="Style1"/>
    <w:rsid w:val="00C90A17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C90A17"/>
    <w:pPr>
      <w:widowControl w:val="0"/>
      <w:spacing w:before="240" w:line="240" w:lineRule="exact"/>
      <w:jc w:val="both"/>
    </w:pPr>
    <w:rPr>
      <w:rFonts w:ascii="Arial" w:hAnsi="Arial"/>
      <w:snapToGrid w:val="0"/>
      <w:sz w:val="24"/>
    </w:rPr>
  </w:style>
  <w:style w:type="paragraph" w:customStyle="1" w:styleId="Section">
    <w:name w:val="Section"/>
    <w:basedOn w:val="Normal"/>
    <w:rsid w:val="00C90A17"/>
    <w:pPr>
      <w:widowControl w:val="0"/>
      <w:spacing w:before="0" w:after="0" w:line="360" w:lineRule="exact"/>
      <w:jc w:val="center"/>
    </w:pPr>
    <w:rPr>
      <w:b/>
      <w:sz w:val="32"/>
    </w:rPr>
  </w:style>
  <w:style w:type="paragraph" w:customStyle="1" w:styleId="ManualNumPar1">
    <w:name w:val="Manual NumPar 1"/>
    <w:basedOn w:val="Normal"/>
    <w:next w:val="Normal"/>
    <w:rsid w:val="00C90A17"/>
    <w:pPr>
      <w:ind w:left="851" w:hanging="851"/>
      <w:jc w:val="both"/>
    </w:pPr>
    <w:rPr>
      <w:rFonts w:ascii="Times New Roman" w:hAnsi="Times New Roman"/>
      <w:sz w:val="24"/>
    </w:rPr>
  </w:style>
  <w:style w:type="table" w:styleId="Grilledutableau">
    <w:name w:val="Table Grid"/>
    <w:basedOn w:val="Tableau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</w:rPr>
  </w:style>
  <w:style w:type="paragraph" w:styleId="Textedebulles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5D5DFB"/>
    <w:rPr>
      <w:sz w:val="16"/>
      <w:szCs w:val="16"/>
    </w:rPr>
  </w:style>
  <w:style w:type="paragraph" w:styleId="Commentaire">
    <w:name w:val="annotation text"/>
    <w:basedOn w:val="Normal"/>
    <w:link w:val="CommentaireCar"/>
    <w:rsid w:val="005D5DFB"/>
  </w:style>
  <w:style w:type="character" w:customStyle="1" w:styleId="CommentaireCar">
    <w:name w:val="Commentaire Car"/>
    <w:link w:val="Commentaire"/>
    <w:rsid w:val="005D5DFB"/>
    <w:rPr>
      <w:rFonts w:ascii="Arial" w:hAnsi="Arial"/>
      <w:snapToGrid w:val="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5D5DFB"/>
    <w:rPr>
      <w:b/>
      <w:bCs/>
    </w:rPr>
  </w:style>
  <w:style w:type="character" w:customStyle="1" w:styleId="ObjetducommentaireCar">
    <w:name w:val="Objet du commentaire Car"/>
    <w:link w:val="Objetducommentaire"/>
    <w:rsid w:val="005D5DFB"/>
    <w:rPr>
      <w:rFonts w:ascii="Arial" w:hAnsi="Arial"/>
      <w:b/>
      <w:bCs/>
      <w:snapToGrid w:val="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27135-CE72-4AD7-88A5-ADFC52E2F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1527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dell</cp:lastModifiedBy>
  <cp:revision>6</cp:revision>
  <cp:lastPrinted>2015-12-03T09:09:00Z</cp:lastPrinted>
  <dcterms:created xsi:type="dcterms:W3CDTF">2021-10-23T05:20:00Z</dcterms:created>
  <dcterms:modified xsi:type="dcterms:W3CDTF">2023-07-08T15:37:00Z</dcterms:modified>
</cp:coreProperties>
</file>